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9113" w:tblpY="1445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75"/>
      </w:tblGrid>
      <w:tr w:rsidR="00B21A54" w:rsidRPr="00381E16" w:rsidTr="006153ED">
        <w:trPr>
          <w:trHeight w:val="1621"/>
        </w:trPr>
        <w:tc>
          <w:tcPr>
            <w:tcW w:w="1675" w:type="dxa"/>
            <w:shd w:val="clear" w:color="auto" w:fill="auto"/>
          </w:tcPr>
          <w:p w:rsidR="00B21A54" w:rsidRPr="00381E16" w:rsidRDefault="00B21A54" w:rsidP="006153ED">
            <w:pPr>
              <w:tabs>
                <w:tab w:val="left" w:pos="90"/>
              </w:tabs>
              <w:spacing w:after="0" w:line="100" w:lineRule="exact"/>
              <w:ind w:left="-346" w:right="-346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 xml:space="preserve"> </w:t>
            </w:r>
          </w:p>
          <w:p w:rsidR="00E04751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655 West 12th Avenue</w:t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Vancouver, BC  V5Z 4R4</w:t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1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Tel 604.707.2400</w:t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Fax 604.707.2441</w:t>
            </w:r>
          </w:p>
          <w:p w:rsidR="00B21A54" w:rsidRPr="00381E16" w:rsidRDefault="00B21A54" w:rsidP="006153ED">
            <w:pPr>
              <w:tabs>
                <w:tab w:val="left" w:pos="90"/>
                <w:tab w:val="right" w:pos="1752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www.</w:t>
            </w:r>
            <w:r w:rsidR="00DA2042" w:rsidRPr="00381E16">
              <w:rPr>
                <w:rFonts w:ascii="Arial" w:hAnsi="Arial" w:cs="Arial"/>
                <w:color w:val="FFFFFF"/>
                <w:sz w:val="12"/>
                <w:szCs w:val="12"/>
              </w:rPr>
              <w:t>bccdc</w:t>
            </w:r>
            <w:r w:rsidRPr="00381E16">
              <w:rPr>
                <w:rFonts w:ascii="Arial" w:hAnsi="Arial" w:cs="Arial"/>
                <w:color w:val="FFFFFF"/>
                <w:sz w:val="12"/>
                <w:szCs w:val="12"/>
              </w:rPr>
              <w:t>.ca</w:t>
            </w:r>
            <w:r w:rsidRPr="00381E16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  <w:p w:rsidR="00B21A54" w:rsidRPr="00381E16" w:rsidRDefault="00B21A54" w:rsidP="006153ED">
            <w:pPr>
              <w:tabs>
                <w:tab w:val="left" w:pos="90"/>
              </w:tabs>
              <w:spacing w:after="0" w:line="200" w:lineRule="exact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8C33DE" w:rsidRPr="008C33DE" w:rsidRDefault="008C33DE" w:rsidP="008C33DE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8C33DE">
        <w:rPr>
          <w:rFonts w:ascii="Arial" w:hAnsi="Arial" w:cs="Arial"/>
          <w:b/>
          <w:sz w:val="20"/>
          <w:szCs w:val="20"/>
        </w:rPr>
        <w:t xml:space="preserve">Variables Reported for all Vaccine Preventable Diseases and </w:t>
      </w:r>
      <w:proofErr w:type="spellStart"/>
      <w:r w:rsidRPr="008C33DE">
        <w:rPr>
          <w:rFonts w:ascii="Arial" w:hAnsi="Arial" w:cs="Arial"/>
          <w:b/>
          <w:sz w:val="20"/>
          <w:szCs w:val="20"/>
        </w:rPr>
        <w:t>iGAS</w:t>
      </w:r>
      <w:proofErr w:type="spellEnd"/>
    </w:p>
    <w:p w:rsidR="008C33DE" w:rsidRPr="008C33DE" w:rsidRDefault="008C33DE" w:rsidP="008C33D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C33DE" w:rsidRPr="008C33DE" w:rsidRDefault="008C33DE" w:rsidP="008C33D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C33DE" w:rsidRDefault="008C33DE" w:rsidP="008C33D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 xml:space="preserve">In addition to the </w:t>
      </w:r>
      <w:r w:rsidRPr="00A50AA4">
        <w:rPr>
          <w:rFonts w:ascii="Arial" w:hAnsi="Arial" w:cs="Arial"/>
          <w:sz w:val="20"/>
          <w:szCs w:val="20"/>
        </w:rPr>
        <w:t>data elements common to all diseases</w:t>
      </w:r>
      <w:r w:rsidR="00A50AA4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59091E" w:rsidRPr="005129AF">
          <w:rPr>
            <w:rStyle w:val="Hyperlink"/>
            <w:rFonts w:ascii="Arial" w:hAnsi="Arial" w:cs="Arial"/>
            <w:sz w:val="20"/>
            <w:szCs w:val="20"/>
          </w:rPr>
          <w:t>http://www.bccdc.ca/Communicable-Disease-Control-Manual/Documents/Variables%20reported%20for%20all.docx</w:t>
        </w:r>
      </w:hyperlink>
      <w:r w:rsidR="00A50AA4">
        <w:rPr>
          <w:rFonts w:ascii="Arial" w:hAnsi="Arial" w:cs="Arial"/>
          <w:sz w:val="20"/>
          <w:szCs w:val="20"/>
        </w:rPr>
        <w:t>)</w:t>
      </w:r>
      <w:r w:rsidRPr="008C33DE">
        <w:rPr>
          <w:rFonts w:ascii="Arial" w:hAnsi="Arial" w:cs="Arial"/>
          <w:sz w:val="20"/>
          <w:szCs w:val="20"/>
        </w:rPr>
        <w:t>, the minimum dataset for vaccine-preventable diseases includes:</w:t>
      </w:r>
    </w:p>
    <w:p w:rsidR="008C33DE" w:rsidRPr="008C33DE" w:rsidRDefault="008C33DE" w:rsidP="008C33D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 xml:space="preserve">Address at time of case 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Province at time of case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Country</w:t>
      </w:r>
      <w:bookmarkStart w:id="0" w:name="_GoBack"/>
      <w:bookmarkEnd w:id="0"/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Immunizing agent for this disease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Date(s) of immunization for this disease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Undocumented history of prior immunization for this disease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Summary immunization status for this disease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Reasons for delayed or non-vaccination against this disease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Admitted to hospital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If admitted to hospital, admission date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Admitted to ICU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Outcome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Specify other outcome/permanent disability (if applicable)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Outcome date; date of death is minimum if death occurred</w:t>
      </w:r>
    </w:p>
    <w:p w:rsidR="008C33DE" w:rsidRPr="008C33DE" w:rsidRDefault="008C33DE" w:rsidP="008C33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C33DE">
        <w:rPr>
          <w:rFonts w:ascii="Arial" w:hAnsi="Arial" w:cs="Arial"/>
          <w:sz w:val="20"/>
          <w:szCs w:val="20"/>
        </w:rPr>
        <w:t>Cause of death</w:t>
      </w:r>
    </w:p>
    <w:p w:rsidR="00381E16" w:rsidRDefault="00381E16" w:rsidP="00D40A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81E16" w:rsidRPr="00381E16" w:rsidRDefault="00381E16" w:rsidP="00D40AF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381E16" w:rsidRPr="00381E16" w:rsidSect="009C027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144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D" w:rsidRDefault="006153ED" w:rsidP="001421E1">
      <w:pPr>
        <w:spacing w:after="0"/>
      </w:pPr>
      <w:r>
        <w:separator/>
      </w:r>
    </w:p>
  </w:endnote>
  <w:endnote w:type="continuationSeparator" w:id="0">
    <w:p w:rsidR="006153ED" w:rsidRDefault="006153ED" w:rsidP="00142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04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73A3A" w:rsidRPr="00673A3A" w:rsidRDefault="00673A3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73A3A">
          <w:rPr>
            <w:rFonts w:ascii="Arial" w:hAnsi="Arial" w:cs="Arial"/>
            <w:sz w:val="20"/>
            <w:szCs w:val="20"/>
          </w:rPr>
          <w:fldChar w:fldCharType="begin"/>
        </w:r>
        <w:r w:rsidRPr="00673A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73A3A">
          <w:rPr>
            <w:rFonts w:ascii="Arial" w:hAnsi="Arial" w:cs="Arial"/>
            <w:sz w:val="20"/>
            <w:szCs w:val="20"/>
          </w:rPr>
          <w:fldChar w:fldCharType="separate"/>
        </w:r>
        <w:r w:rsidR="008C33DE">
          <w:rPr>
            <w:rFonts w:ascii="Arial" w:hAnsi="Arial" w:cs="Arial"/>
            <w:noProof/>
            <w:sz w:val="20"/>
            <w:szCs w:val="20"/>
          </w:rPr>
          <w:t>2</w:t>
        </w:r>
        <w:r w:rsidRPr="00673A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C0272" w:rsidRPr="00C7385C" w:rsidRDefault="009C0272" w:rsidP="00C73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72" w:rsidRDefault="009541C6">
    <w:pPr>
      <w:pStyle w:val="Footer"/>
    </w:pPr>
    <w:r>
      <w:rPr>
        <w:noProof/>
        <w:lang w:val="en-CA" w:eastAsia="en-CA"/>
      </w:rPr>
      <w:drawing>
        <wp:anchor distT="0" distB="457200" distL="4462145" distR="0" simplePos="0" relativeHeight="251656192" behindDoc="0" locked="1" layoutInCell="1" allowOverlap="0" wp14:anchorId="74111724" wp14:editId="4EB1B6B0">
          <wp:simplePos x="0" y="0"/>
          <wp:positionH relativeFrom="column">
            <wp:posOffset>-219710</wp:posOffset>
          </wp:positionH>
          <wp:positionV relativeFrom="paragraph">
            <wp:posOffset>-452755</wp:posOffset>
          </wp:positionV>
          <wp:extent cx="1694180" cy="537210"/>
          <wp:effectExtent l="0" t="0" r="1270" b="0"/>
          <wp:wrapNone/>
          <wp:docPr id="8" name="Picture 11" descr="Description: PHS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PHS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457200" distL="114300" distR="114300" simplePos="0" relativeHeight="251659264" behindDoc="0" locked="0" layoutInCell="1" allowOverlap="0" wp14:anchorId="12BA6C76" wp14:editId="14DF9B46">
          <wp:simplePos x="0" y="0"/>
          <wp:positionH relativeFrom="page">
            <wp:posOffset>4398010</wp:posOffset>
          </wp:positionH>
          <wp:positionV relativeFrom="page">
            <wp:posOffset>9144000</wp:posOffset>
          </wp:positionV>
          <wp:extent cx="2497455" cy="567055"/>
          <wp:effectExtent l="0" t="0" r="0" b="4445"/>
          <wp:wrapNone/>
          <wp:docPr id="7" name="Picture 12" descr="Description: Accred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AccredSe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D" w:rsidRDefault="006153ED" w:rsidP="001421E1">
      <w:pPr>
        <w:spacing w:after="0"/>
      </w:pPr>
      <w:r>
        <w:separator/>
      </w:r>
    </w:p>
  </w:footnote>
  <w:footnote w:type="continuationSeparator" w:id="0">
    <w:p w:rsidR="006153ED" w:rsidRDefault="006153ED" w:rsidP="001421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72" w:rsidRDefault="009541C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74041" wp14:editId="0908BEE1">
              <wp:simplePos x="0" y="0"/>
              <wp:positionH relativeFrom="column">
                <wp:posOffset>2204085</wp:posOffset>
              </wp:positionH>
              <wp:positionV relativeFrom="paragraph">
                <wp:posOffset>34290</wp:posOffset>
              </wp:positionV>
              <wp:extent cx="3698875" cy="542925"/>
              <wp:effectExtent l="3810" t="0" r="254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272" w:rsidRPr="009541C6" w:rsidRDefault="00D40AF4" w:rsidP="009541C6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40AF4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Lyme </w:t>
                          </w:r>
                          <w:proofErr w:type="gramStart"/>
                          <w:r w:rsidRPr="00D40AF4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Disease</w:t>
                          </w:r>
                          <w:proofErr w:type="gramEnd"/>
                          <w:r w:rsidRPr="00D40AF4"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Surveillance Case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6"/>
                              <w:szCs w:val="16"/>
                            </w:rPr>
                            <w:t>Definition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55pt;margin-top:2.7pt;width:2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smsQ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" filled="f" stroked="f">
              <v:textbox inset=",7.2pt,,7.2pt">
                <w:txbxContent>
                  <w:p w:rsidR="009C0272" w:rsidRPr="009541C6" w:rsidRDefault="00D40AF4" w:rsidP="009541C6">
                    <w:pPr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</w:pPr>
                    <w:r w:rsidRPr="00D40AF4"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 xml:space="preserve">Lyme </w:t>
                    </w:r>
                    <w:proofErr w:type="gramStart"/>
                    <w:r w:rsidRPr="00D40AF4"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>Disease</w:t>
                    </w:r>
                    <w:proofErr w:type="gramEnd"/>
                    <w:r w:rsidRPr="00D40AF4"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 xml:space="preserve"> Surveillance Case </w:t>
                    </w:r>
                    <w:r>
                      <w:rPr>
                        <w:rFonts w:ascii="Arial" w:hAnsi="Arial"/>
                        <w:b/>
                        <w:color w:val="FFFFFF"/>
                        <w:sz w:val="16"/>
                        <w:szCs w:val="16"/>
                      </w:rPr>
                      <w:t>Definition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274320" distL="114300" distR="114300" simplePos="0" relativeHeight="251655168" behindDoc="0" locked="1" layoutInCell="1" allowOverlap="0" wp14:anchorId="2F8F793C" wp14:editId="2E2AAED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1060" cy="577215"/>
          <wp:effectExtent l="0" t="0" r="2540" b="0"/>
          <wp:wrapTopAndBottom/>
          <wp:docPr id="12" name="Picture 3" descr="Description: BCCDC_6.5x.625_ID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CCDC_6.5x.625_ID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72" w:rsidRDefault="009541C6" w:rsidP="003F7C25">
    <w:pPr>
      <w:pStyle w:val="Header"/>
      <w:spacing w:before="24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14E5C" wp14:editId="19A7EF5F">
              <wp:simplePos x="0" y="0"/>
              <wp:positionH relativeFrom="column">
                <wp:posOffset>2012950</wp:posOffset>
              </wp:positionH>
              <wp:positionV relativeFrom="paragraph">
                <wp:posOffset>176075</wp:posOffset>
              </wp:positionV>
              <wp:extent cx="2695328" cy="1031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328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3DE" w:rsidRPr="008C33DE" w:rsidRDefault="008C33DE" w:rsidP="008C33D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</w:pPr>
                          <w:r w:rsidRPr="008C33DE"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  <w:t xml:space="preserve">Variables Reported for all </w:t>
                          </w:r>
                        </w:p>
                        <w:p w:rsidR="009C0272" w:rsidRPr="00B34DC4" w:rsidRDefault="008C33DE" w:rsidP="008C33DE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8C33DE"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  <w:t xml:space="preserve">Vaccine Preventable Diseases and </w:t>
                          </w:r>
                          <w:proofErr w:type="spellStart"/>
                          <w:r w:rsidRPr="008C33DE">
                            <w:rPr>
                              <w:rFonts w:ascii="Arial" w:hAnsi="Arial" w:cs="Arial"/>
                              <w:color w:val="FFFFFF" w:themeColor="background1"/>
                              <w:lang w:val="en-CA" w:eastAsia="en-CA"/>
                            </w:rPr>
                            <w:t>iGAS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5pt;margin-top:13.85pt;width:212.2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" filled="f" stroked="f">
              <v:textbox inset=",7.2pt,,7.2pt">
                <w:txbxContent>
                  <w:p w:rsidR="008C33DE" w:rsidRPr="008C33DE" w:rsidRDefault="008C33DE" w:rsidP="008C33DE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</w:pPr>
                    <w:r w:rsidRPr="008C33DE"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  <w:t xml:space="preserve">Variables Reported for all </w:t>
                    </w:r>
                  </w:p>
                  <w:p w:rsidR="009C0272" w:rsidRPr="00B34DC4" w:rsidRDefault="008C33DE" w:rsidP="008C33DE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FFFFFF"/>
                        <w:sz w:val="48"/>
                        <w:szCs w:val="48"/>
                      </w:rPr>
                    </w:pPr>
                    <w:r w:rsidRPr="008C33DE"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  <w:t xml:space="preserve">Vaccine Preventable Diseases and </w:t>
                    </w:r>
                    <w:proofErr w:type="spellStart"/>
                    <w:r w:rsidRPr="008C33DE">
                      <w:rPr>
                        <w:rFonts w:ascii="Arial" w:hAnsi="Arial" w:cs="Arial"/>
                        <w:color w:val="FFFFFF" w:themeColor="background1"/>
                        <w:lang w:val="en-CA" w:eastAsia="en-CA"/>
                      </w:rPr>
                      <w:t>iGAS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274320" distL="114300" distR="114300" simplePos="0" relativeHeight="251654144" behindDoc="0" locked="0" layoutInCell="1" allowOverlap="1" wp14:anchorId="5A96E215" wp14:editId="696C1FE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48680" cy="1071245"/>
          <wp:effectExtent l="0" t="0" r="0" b="0"/>
          <wp:wrapTopAndBottom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B06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26F2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B927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70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64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1B6E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429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8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F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47C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9A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97607"/>
    <w:multiLevelType w:val="hybridMultilevel"/>
    <w:tmpl w:val="65DC1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A6175"/>
    <w:multiLevelType w:val="hybridMultilevel"/>
    <w:tmpl w:val="69926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62E6C"/>
    <w:multiLevelType w:val="hybridMultilevel"/>
    <w:tmpl w:val="8112F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AF0"/>
    <w:multiLevelType w:val="hybridMultilevel"/>
    <w:tmpl w:val="DCBA8108"/>
    <w:lvl w:ilvl="0" w:tplc="10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4D35EA"/>
    <w:multiLevelType w:val="hybridMultilevel"/>
    <w:tmpl w:val="446EB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0147"/>
    <w:multiLevelType w:val="hybridMultilevel"/>
    <w:tmpl w:val="2FFE8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08C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21F0A"/>
    <w:multiLevelType w:val="hybridMultilevel"/>
    <w:tmpl w:val="9CB8B4AA"/>
    <w:lvl w:ilvl="0" w:tplc="10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316759"/>
    <w:multiLevelType w:val="hybridMultilevel"/>
    <w:tmpl w:val="25129A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FC35BD"/>
    <w:multiLevelType w:val="hybridMultilevel"/>
    <w:tmpl w:val="B442F2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628E3"/>
    <w:multiLevelType w:val="hybridMultilevel"/>
    <w:tmpl w:val="EDFCA44A"/>
    <w:lvl w:ilvl="0" w:tplc="10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FC0A87"/>
    <w:multiLevelType w:val="hybridMultilevel"/>
    <w:tmpl w:val="2CB22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623A7B"/>
    <w:multiLevelType w:val="hybridMultilevel"/>
    <w:tmpl w:val="6A3259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ED"/>
    <w:rsid w:val="0002170D"/>
    <w:rsid w:val="00087597"/>
    <w:rsid w:val="000C72D6"/>
    <w:rsid w:val="00105964"/>
    <w:rsid w:val="00111224"/>
    <w:rsid w:val="001341FA"/>
    <w:rsid w:val="001421E1"/>
    <w:rsid w:val="001A5FD4"/>
    <w:rsid w:val="001B7120"/>
    <w:rsid w:val="001C7E7D"/>
    <w:rsid w:val="001D5E45"/>
    <w:rsid w:val="002446E2"/>
    <w:rsid w:val="002835EE"/>
    <w:rsid w:val="00362471"/>
    <w:rsid w:val="003636F0"/>
    <w:rsid w:val="00381E16"/>
    <w:rsid w:val="003C359B"/>
    <w:rsid w:val="003C40A5"/>
    <w:rsid w:val="003E7074"/>
    <w:rsid w:val="003F7C25"/>
    <w:rsid w:val="004C76DB"/>
    <w:rsid w:val="005043B6"/>
    <w:rsid w:val="005141E9"/>
    <w:rsid w:val="0059091E"/>
    <w:rsid w:val="006153ED"/>
    <w:rsid w:val="00632111"/>
    <w:rsid w:val="00673A3A"/>
    <w:rsid w:val="0069446F"/>
    <w:rsid w:val="00715DD7"/>
    <w:rsid w:val="00742701"/>
    <w:rsid w:val="00754D9C"/>
    <w:rsid w:val="0078438F"/>
    <w:rsid w:val="00793902"/>
    <w:rsid w:val="00811828"/>
    <w:rsid w:val="00841861"/>
    <w:rsid w:val="008A75E9"/>
    <w:rsid w:val="008C33DE"/>
    <w:rsid w:val="008D2816"/>
    <w:rsid w:val="00910C00"/>
    <w:rsid w:val="00911D20"/>
    <w:rsid w:val="00916182"/>
    <w:rsid w:val="009541C6"/>
    <w:rsid w:val="00974ACC"/>
    <w:rsid w:val="00984AF9"/>
    <w:rsid w:val="009C0272"/>
    <w:rsid w:val="009E74CA"/>
    <w:rsid w:val="00A00182"/>
    <w:rsid w:val="00A264E8"/>
    <w:rsid w:val="00A50AA4"/>
    <w:rsid w:val="00AB0747"/>
    <w:rsid w:val="00AB14BB"/>
    <w:rsid w:val="00B21A54"/>
    <w:rsid w:val="00B34DC4"/>
    <w:rsid w:val="00BB14B6"/>
    <w:rsid w:val="00C0353A"/>
    <w:rsid w:val="00C429BE"/>
    <w:rsid w:val="00C7385C"/>
    <w:rsid w:val="00D4041C"/>
    <w:rsid w:val="00D40AF4"/>
    <w:rsid w:val="00D43096"/>
    <w:rsid w:val="00DA2042"/>
    <w:rsid w:val="00DC6446"/>
    <w:rsid w:val="00E04751"/>
    <w:rsid w:val="00E146AA"/>
    <w:rsid w:val="00E35762"/>
    <w:rsid w:val="00EB2735"/>
    <w:rsid w:val="00F54C20"/>
    <w:rsid w:val="00F77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714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customStyle="1" w:styleId="HeadlineBCCDC">
    <w:name w:val="Headline BCCDC"/>
    <w:basedOn w:val="Normal"/>
    <w:qFormat/>
    <w:rsid w:val="00A264E8"/>
    <w:pPr>
      <w:tabs>
        <w:tab w:val="left" w:pos="180"/>
      </w:tabs>
      <w:spacing w:after="100" w:line="240" w:lineRule="atLeast"/>
      <w:contextualSpacing/>
    </w:pPr>
    <w:rPr>
      <w:rFonts w:ascii="Arial" w:hAnsi="Arial"/>
      <w:b/>
      <w:sz w:val="36"/>
      <w:szCs w:val="36"/>
    </w:rPr>
  </w:style>
  <w:style w:type="paragraph" w:customStyle="1" w:styleId="BodyBCCDC">
    <w:name w:val="Body BCCDC"/>
    <w:basedOn w:val="Normal"/>
    <w:qFormat/>
    <w:rsid w:val="00A264E8"/>
    <w:pPr>
      <w:tabs>
        <w:tab w:val="left" w:pos="90"/>
      </w:tabs>
      <w:spacing w:after="60" w:line="240" w:lineRule="atLeast"/>
      <w:contextualSpacing/>
    </w:pPr>
    <w:rPr>
      <w:rFonts w:ascii="Arial" w:hAnsi="Arial"/>
      <w:sz w:val="20"/>
    </w:rPr>
  </w:style>
  <w:style w:type="paragraph" w:customStyle="1" w:styleId="Sub1BCCDC">
    <w:name w:val="Sub 1 BCCDC"/>
    <w:basedOn w:val="Normal"/>
    <w:next w:val="Normal"/>
    <w:qFormat/>
    <w:rsid w:val="003636F0"/>
    <w:pPr>
      <w:tabs>
        <w:tab w:val="left" w:pos="240"/>
      </w:tabs>
      <w:suppressAutoHyphens/>
      <w:spacing w:after="60" w:line="220" w:lineRule="exact"/>
      <w:contextualSpacing/>
      <w:outlineLvl w:val="0"/>
    </w:pPr>
    <w:rPr>
      <w:rFonts w:ascii="Arial" w:hAnsi="Arial"/>
      <w:b/>
    </w:rPr>
  </w:style>
  <w:style w:type="paragraph" w:customStyle="1" w:styleId="Sub2BCCDC">
    <w:name w:val="Sub 2 BCCDC"/>
    <w:basedOn w:val="Sub1BCCDC"/>
    <w:qFormat/>
    <w:rsid w:val="003636F0"/>
    <w:rPr>
      <w:b w:val="0"/>
      <w:bCs/>
      <w:caps/>
      <w:sz w:val="20"/>
      <w:szCs w:val="20"/>
    </w:rPr>
  </w:style>
  <w:style w:type="paragraph" w:customStyle="1" w:styleId="Default">
    <w:name w:val="Default"/>
    <w:rsid w:val="006153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0C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714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E357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7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E35762"/>
    <w:rPr>
      <w:sz w:val="24"/>
      <w:szCs w:val="24"/>
    </w:rPr>
  </w:style>
  <w:style w:type="table" w:styleId="TableGrid">
    <w:name w:val="Table Grid"/>
    <w:basedOn w:val="TableNormal"/>
    <w:uiPriority w:val="59"/>
    <w:rsid w:val="00514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84AF9"/>
    <w:rPr>
      <w:color w:val="0000FF"/>
      <w:u w:val="single"/>
    </w:rPr>
  </w:style>
  <w:style w:type="paragraph" w:customStyle="1" w:styleId="HeadlineBCCDC">
    <w:name w:val="Headline BCCDC"/>
    <w:basedOn w:val="Normal"/>
    <w:qFormat/>
    <w:rsid w:val="00A264E8"/>
    <w:pPr>
      <w:tabs>
        <w:tab w:val="left" w:pos="180"/>
      </w:tabs>
      <w:spacing w:after="100" w:line="240" w:lineRule="atLeast"/>
      <w:contextualSpacing/>
    </w:pPr>
    <w:rPr>
      <w:rFonts w:ascii="Arial" w:hAnsi="Arial"/>
      <w:b/>
      <w:sz w:val="36"/>
      <w:szCs w:val="36"/>
    </w:rPr>
  </w:style>
  <w:style w:type="paragraph" w:customStyle="1" w:styleId="BodyBCCDC">
    <w:name w:val="Body BCCDC"/>
    <w:basedOn w:val="Normal"/>
    <w:qFormat/>
    <w:rsid w:val="00A264E8"/>
    <w:pPr>
      <w:tabs>
        <w:tab w:val="left" w:pos="90"/>
      </w:tabs>
      <w:spacing w:after="60" w:line="240" w:lineRule="atLeast"/>
      <w:contextualSpacing/>
    </w:pPr>
    <w:rPr>
      <w:rFonts w:ascii="Arial" w:hAnsi="Arial"/>
      <w:sz w:val="20"/>
    </w:rPr>
  </w:style>
  <w:style w:type="paragraph" w:customStyle="1" w:styleId="Sub1BCCDC">
    <w:name w:val="Sub 1 BCCDC"/>
    <w:basedOn w:val="Normal"/>
    <w:next w:val="Normal"/>
    <w:qFormat/>
    <w:rsid w:val="003636F0"/>
    <w:pPr>
      <w:tabs>
        <w:tab w:val="left" w:pos="240"/>
      </w:tabs>
      <w:suppressAutoHyphens/>
      <w:spacing w:after="60" w:line="220" w:lineRule="exact"/>
      <w:contextualSpacing/>
      <w:outlineLvl w:val="0"/>
    </w:pPr>
    <w:rPr>
      <w:rFonts w:ascii="Arial" w:hAnsi="Arial"/>
      <w:b/>
    </w:rPr>
  </w:style>
  <w:style w:type="paragraph" w:customStyle="1" w:styleId="Sub2BCCDC">
    <w:name w:val="Sub 2 BCCDC"/>
    <w:basedOn w:val="Sub1BCCDC"/>
    <w:qFormat/>
    <w:rsid w:val="003636F0"/>
    <w:rPr>
      <w:b w:val="0"/>
      <w:bCs/>
      <w:caps/>
      <w:sz w:val="20"/>
      <w:szCs w:val="20"/>
    </w:rPr>
  </w:style>
  <w:style w:type="paragraph" w:customStyle="1" w:styleId="Default">
    <w:name w:val="Default"/>
    <w:rsid w:val="006153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0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ccdc.ca/Communicable-Disease-Control-Manual/Documents/Variables%20reported%20for%20all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sabc.ehcnet.ca\homedir\HomeDir01\Armi.Palines\Profile\Desktop\BCCDC%20Fac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9714F1CB9F016B43B75087B57910241C" ma:contentTypeVersion="8" ma:contentTypeDescription="Create a new document." ma:contentTypeScope="" ma:versionID="1b33d55ccb38c92223321b20ac013f7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afc3e397f6d038b2d598db68ebf996b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k05366dfea714127ab8826af69afb524 xmlns="2a1cf95e-a2cb-4d0f-9c16-7db7b13007cf">
      <Terms xmlns="http://schemas.microsoft.com/office/infopath/2007/PartnerControls"/>
    </k05366dfea714127ab8826af69afb524>
    <TaxCatchAll xmlns="2a1cf95e-a2cb-4d0f-9c16-7db7b13007cf"/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_dlc_DocId xmlns="2a1cf95e-a2cb-4d0f-9c16-7db7b13007cf">BCCDC-266-347</_dlc_DocId>
    <_dlc_DocIdUrl xmlns="2a1cf95e-a2cb-4d0f-9c16-7db7b13007cf">
      <Url>http://www.bccdc.ca/Communicable-Disease-Control-Manual/_layouts/15/DocIdRedir.aspx?ID=BCCDC-266-347</Url>
      <Description>BCCDC-266-347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BA413F-B404-4A91-BCA0-189A1A2DE476}"/>
</file>

<file path=customXml/itemProps2.xml><?xml version="1.0" encoding="utf-8"?>
<ds:datastoreItem xmlns:ds="http://schemas.openxmlformats.org/officeDocument/2006/customXml" ds:itemID="{49624755-DC8D-4332-B5B7-8C704A130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1663E-AD3C-44CF-8CCE-6D7CE8A50A56}">
  <ds:schemaRefs>
    <ds:schemaRef ds:uri="http://purl.org/dc/dcmitype/"/>
    <ds:schemaRef ds:uri="http://schemas.microsoft.com/office/2006/documentManagement/types"/>
    <ds:schemaRef ds:uri="8cfafbd7-8cfc-4353-848e-5c042c56ef0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07101-6876-4466-B8E0-2D5785F32B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D48B8C-D342-483F-A4E9-C5C3EE7AC681}"/>
</file>

<file path=docProps/app.xml><?xml version="1.0" encoding="utf-8"?>
<Properties xmlns="http://schemas.openxmlformats.org/officeDocument/2006/extended-properties" xmlns:vt="http://schemas.openxmlformats.org/officeDocument/2006/docPropsVTypes">
  <Template>BCCDC Fact Sheet.dot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 Palines</dc:creator>
  <cp:lastModifiedBy>Armi Palines</cp:lastModifiedBy>
  <cp:revision>7</cp:revision>
  <cp:lastPrinted>2014-04-22T00:32:00Z</cp:lastPrinted>
  <dcterms:created xsi:type="dcterms:W3CDTF">2017-04-04T18:57:00Z</dcterms:created>
  <dcterms:modified xsi:type="dcterms:W3CDTF">2017-04-04T23:45:00Z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0x010100DA361FFC15F23349803C3C69CD01CD23009714F1CB9F016B43B75087B57910241C</vt:lpwstr>
  </property>
  <property fmtid="{D5CDD505-2E9C-101B-9397-08002B2CF9AE}" pid="3" name="Status">
    <vt:lpwstr/>
  </property>
  <property fmtid="{D5CDD505-2E9C-101B-9397-08002B2CF9AE}" pid="4" name="SPSDescription">
    <vt:lpwstr/>
  </property>
  <property fmtid="{D5CDD505-2E9C-101B-9397-08002B2CF9AE}" pid="5" name="Owner">
    <vt:lpwstr/>
  </property>
  <property fmtid="{D5CDD505-2E9C-101B-9397-08002B2CF9AE}" pid="6" name="ResourceCategory">
    <vt:lpwstr/>
  </property>
  <property fmtid="{D5CDD505-2E9C-101B-9397-08002B2CF9AE}" pid="7" name="ResourceType">
    <vt:lpwstr/>
  </property>
  <property fmtid="{D5CDD505-2E9C-101B-9397-08002B2CF9AE}" pid="8" name="_dlc_DocIdItemGuid">
    <vt:lpwstr>2bd34e47-bf22-492c-bd03-7d6c8cba6f88</vt:lpwstr>
  </property>
</Properties>
</file>